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17B" w:rsidRDefault="0018217B" w:rsidP="0018217B">
      <w:pPr>
        <w:pStyle w:val="a3"/>
        <w:jc w:val="center"/>
      </w:pPr>
      <w:r>
        <w:rPr>
          <w:noProof/>
        </w:rPr>
        <w:drawing>
          <wp:inline distT="0" distB="0" distL="0" distR="0" wp14:anchorId="5D26CCCC" wp14:editId="348B9B22">
            <wp:extent cx="739775" cy="882650"/>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t="984" r="62738" b="40359"/>
                    <a:stretch>
                      <a:fillRect/>
                    </a:stretch>
                  </pic:blipFill>
                  <pic:spPr bwMode="auto">
                    <a:xfrm>
                      <a:off x="0" y="0"/>
                      <a:ext cx="739775" cy="882650"/>
                    </a:xfrm>
                    <a:prstGeom prst="rect">
                      <a:avLst/>
                    </a:prstGeom>
                    <a:noFill/>
                    <a:ln>
                      <a:noFill/>
                    </a:ln>
                  </pic:spPr>
                </pic:pic>
              </a:graphicData>
            </a:graphic>
          </wp:inline>
        </w:drawing>
      </w:r>
    </w:p>
    <w:p w:rsidR="0018217B" w:rsidRPr="0018217B" w:rsidRDefault="0018217B" w:rsidP="0018217B">
      <w:pPr>
        <w:pStyle w:val="a3"/>
        <w:jc w:val="center"/>
        <w:rPr>
          <w:b/>
        </w:rPr>
      </w:pPr>
      <w:r w:rsidRPr="0018217B">
        <w:rPr>
          <w:b/>
        </w:rPr>
        <w:t>Российская Федерация</w:t>
      </w:r>
    </w:p>
    <w:p w:rsidR="0018217B" w:rsidRPr="0018217B" w:rsidRDefault="0018217B" w:rsidP="0018217B">
      <w:pPr>
        <w:pStyle w:val="a3"/>
        <w:jc w:val="center"/>
        <w:rPr>
          <w:b/>
        </w:rPr>
      </w:pPr>
      <w:r w:rsidRPr="0018217B">
        <w:rPr>
          <w:b/>
        </w:rPr>
        <w:t xml:space="preserve">Новгородская область </w:t>
      </w:r>
      <w:proofErr w:type="spellStart"/>
      <w:r w:rsidRPr="0018217B">
        <w:rPr>
          <w:b/>
        </w:rPr>
        <w:t>Парфинский</w:t>
      </w:r>
      <w:proofErr w:type="spellEnd"/>
      <w:r w:rsidRPr="0018217B">
        <w:rPr>
          <w:b/>
        </w:rPr>
        <w:t xml:space="preserve"> район</w:t>
      </w:r>
    </w:p>
    <w:p w:rsidR="0018217B" w:rsidRDefault="0018217B" w:rsidP="0018217B">
      <w:pPr>
        <w:pStyle w:val="a3"/>
        <w:jc w:val="center"/>
      </w:pPr>
    </w:p>
    <w:p w:rsidR="0018217B" w:rsidRDefault="0018217B" w:rsidP="0018217B">
      <w:pPr>
        <w:pStyle w:val="a3"/>
        <w:jc w:val="center"/>
        <w:rPr>
          <w:b/>
        </w:rPr>
      </w:pPr>
      <w:r>
        <w:rPr>
          <w:b/>
        </w:rPr>
        <w:t>СОВЕТ ДЕПУТАТОВ ПОЛАВСКОГО СЕЛЬСКОГО ПОСЕЛЕНИЯ</w:t>
      </w:r>
    </w:p>
    <w:p w:rsidR="0018217B" w:rsidRDefault="0018217B" w:rsidP="0018217B">
      <w:pPr>
        <w:pStyle w:val="a3"/>
        <w:jc w:val="center"/>
        <w:rPr>
          <w:spacing w:val="60"/>
          <w:szCs w:val="28"/>
        </w:rPr>
      </w:pPr>
    </w:p>
    <w:p w:rsidR="0018217B" w:rsidRDefault="0018217B" w:rsidP="0018217B">
      <w:pPr>
        <w:pStyle w:val="a3"/>
        <w:jc w:val="center"/>
        <w:rPr>
          <w:spacing w:val="60"/>
          <w:sz w:val="32"/>
        </w:rPr>
      </w:pPr>
      <w:r>
        <w:rPr>
          <w:spacing w:val="60"/>
          <w:sz w:val="32"/>
        </w:rPr>
        <w:t>РЕШЕНИЕ</w:t>
      </w:r>
    </w:p>
    <w:p w:rsidR="0018217B" w:rsidRDefault="0018217B" w:rsidP="0018217B">
      <w:pPr>
        <w:pStyle w:val="a3"/>
        <w:jc w:val="center"/>
        <w:rPr>
          <w:rFonts w:ascii="NTTierce" w:hAnsi="NTTierce"/>
        </w:rPr>
      </w:pPr>
    </w:p>
    <w:p w:rsidR="0018217B" w:rsidRDefault="0018217B" w:rsidP="0018217B">
      <w:pPr>
        <w:pStyle w:val="a3"/>
      </w:pPr>
      <w:r>
        <w:t xml:space="preserve">от </w:t>
      </w:r>
      <w:r w:rsidR="007E118A">
        <w:t>03</w:t>
      </w:r>
      <w:r>
        <w:t>.0</w:t>
      </w:r>
      <w:r w:rsidR="007E118A">
        <w:t>4</w:t>
      </w:r>
      <w:r>
        <w:t>.2015     № 21</w:t>
      </w:r>
      <w:r w:rsidR="007E118A">
        <w:t>1</w:t>
      </w:r>
    </w:p>
    <w:p w:rsidR="0018217B" w:rsidRDefault="0018217B" w:rsidP="0018217B">
      <w:pPr>
        <w:pStyle w:val="a3"/>
      </w:pPr>
      <w:proofErr w:type="spellStart"/>
      <w:r>
        <w:t>п</w:t>
      </w:r>
      <w:proofErr w:type="gramStart"/>
      <w:r>
        <w:t>.П</w:t>
      </w:r>
      <w:proofErr w:type="gramEnd"/>
      <w:r>
        <w:t>ола</w:t>
      </w:r>
      <w:proofErr w:type="spellEnd"/>
    </w:p>
    <w:p w:rsidR="0018217B" w:rsidRDefault="0018217B" w:rsidP="009F772B">
      <w:pPr>
        <w:autoSpaceDE w:val="0"/>
        <w:autoSpaceDN w:val="0"/>
        <w:adjustRightInd w:val="0"/>
        <w:spacing w:after="0" w:line="240" w:lineRule="auto"/>
        <w:rPr>
          <w:rFonts w:ascii="Times New Roman,Bold" w:hAnsi="Times New Roman,Bold" w:cs="Times New Roman,Bold"/>
          <w:b/>
          <w:bCs/>
          <w:sz w:val="28"/>
          <w:szCs w:val="28"/>
        </w:rPr>
      </w:pPr>
    </w:p>
    <w:p w:rsidR="00601481" w:rsidRPr="001335C7" w:rsidRDefault="00601481" w:rsidP="001335C7">
      <w:pPr>
        <w:pStyle w:val="a3"/>
        <w:spacing w:line="240" w:lineRule="exact"/>
        <w:rPr>
          <w:b/>
        </w:rPr>
      </w:pPr>
      <w:r w:rsidRPr="001335C7">
        <w:rPr>
          <w:b/>
        </w:rPr>
        <w:t xml:space="preserve">О принятии к осуществлению </w:t>
      </w:r>
    </w:p>
    <w:p w:rsidR="00601481" w:rsidRPr="001335C7" w:rsidRDefault="00601481" w:rsidP="001335C7">
      <w:pPr>
        <w:pStyle w:val="a3"/>
        <w:spacing w:line="240" w:lineRule="exact"/>
        <w:rPr>
          <w:b/>
        </w:rPr>
      </w:pPr>
      <w:r w:rsidRPr="001335C7">
        <w:rPr>
          <w:b/>
        </w:rPr>
        <w:t xml:space="preserve">части полномочий  по решению </w:t>
      </w:r>
    </w:p>
    <w:p w:rsidR="00601481" w:rsidRPr="001335C7" w:rsidRDefault="00601481" w:rsidP="001335C7">
      <w:pPr>
        <w:pStyle w:val="a3"/>
        <w:spacing w:line="240" w:lineRule="exact"/>
        <w:rPr>
          <w:b/>
        </w:rPr>
      </w:pPr>
      <w:r w:rsidRPr="001335C7">
        <w:rPr>
          <w:b/>
        </w:rPr>
        <w:t xml:space="preserve">вопросов местного значения </w:t>
      </w:r>
    </w:p>
    <w:p w:rsidR="00601481" w:rsidRPr="001335C7" w:rsidRDefault="00601481" w:rsidP="001335C7">
      <w:pPr>
        <w:pStyle w:val="a3"/>
        <w:spacing w:line="240" w:lineRule="exact"/>
        <w:rPr>
          <w:b/>
        </w:rPr>
      </w:pPr>
      <w:r w:rsidRPr="001335C7">
        <w:rPr>
          <w:b/>
        </w:rPr>
        <w:t xml:space="preserve">Администрации </w:t>
      </w:r>
      <w:proofErr w:type="spellStart"/>
      <w:r w:rsidRPr="001335C7">
        <w:rPr>
          <w:b/>
        </w:rPr>
        <w:t>Парфинского</w:t>
      </w:r>
      <w:proofErr w:type="spellEnd"/>
      <w:r w:rsidRPr="001335C7">
        <w:rPr>
          <w:b/>
        </w:rPr>
        <w:t xml:space="preserve"> </w:t>
      </w:r>
    </w:p>
    <w:p w:rsidR="00601481" w:rsidRPr="001335C7" w:rsidRDefault="00601481" w:rsidP="001335C7">
      <w:pPr>
        <w:pStyle w:val="a3"/>
        <w:spacing w:line="240" w:lineRule="exact"/>
        <w:rPr>
          <w:b/>
        </w:rPr>
      </w:pPr>
      <w:r w:rsidRPr="001335C7">
        <w:rPr>
          <w:b/>
        </w:rPr>
        <w:t xml:space="preserve">муниципального района </w:t>
      </w:r>
    </w:p>
    <w:p w:rsidR="00601481" w:rsidRPr="001335C7" w:rsidRDefault="00601481" w:rsidP="001335C7">
      <w:pPr>
        <w:pStyle w:val="a3"/>
        <w:spacing w:line="240" w:lineRule="exact"/>
        <w:rPr>
          <w:b/>
        </w:rPr>
      </w:pPr>
      <w:r w:rsidRPr="001335C7">
        <w:rPr>
          <w:b/>
        </w:rPr>
        <w:t xml:space="preserve">Администрацией Полавского </w:t>
      </w:r>
    </w:p>
    <w:p w:rsidR="009F772B" w:rsidRPr="001335C7" w:rsidRDefault="00601481" w:rsidP="001335C7">
      <w:pPr>
        <w:pStyle w:val="a3"/>
        <w:spacing w:line="240" w:lineRule="exact"/>
        <w:rPr>
          <w:b/>
          <w:bCs/>
        </w:rPr>
      </w:pPr>
      <w:r w:rsidRPr="001335C7">
        <w:rPr>
          <w:b/>
        </w:rPr>
        <w:t>сельского поселения  на  2015 год</w:t>
      </w:r>
    </w:p>
    <w:p w:rsidR="00601481" w:rsidRPr="00601481" w:rsidRDefault="00601481" w:rsidP="009F772B">
      <w:pPr>
        <w:autoSpaceDE w:val="0"/>
        <w:autoSpaceDN w:val="0"/>
        <w:adjustRightInd w:val="0"/>
        <w:spacing w:after="0" w:line="240" w:lineRule="auto"/>
        <w:rPr>
          <w:rFonts w:ascii="Times New Roman" w:hAnsi="Times New Roman" w:cs="Times New Roman"/>
          <w:b/>
          <w:bCs/>
          <w:sz w:val="28"/>
          <w:szCs w:val="28"/>
        </w:rPr>
      </w:pPr>
    </w:p>
    <w:p w:rsidR="00601481" w:rsidRPr="000050E9" w:rsidRDefault="00601481" w:rsidP="00601481">
      <w:pPr>
        <w:pStyle w:val="a7"/>
        <w:ind w:firstLine="709"/>
        <w:rPr>
          <w:szCs w:val="28"/>
        </w:rPr>
      </w:pPr>
      <w:proofErr w:type="gramStart"/>
      <w:r w:rsidRPr="000050E9">
        <w:rPr>
          <w:szCs w:val="28"/>
        </w:rPr>
        <w:t>Руководствуясь частью 4 статьи 1</w:t>
      </w:r>
      <w:r>
        <w:rPr>
          <w:szCs w:val="28"/>
        </w:rPr>
        <w:t>4</w:t>
      </w:r>
      <w:r w:rsidRPr="000050E9">
        <w:rPr>
          <w:szCs w:val="28"/>
        </w:rPr>
        <w:t xml:space="preserve"> Федерального закона от </w:t>
      </w:r>
      <w:r>
        <w:rPr>
          <w:szCs w:val="28"/>
        </w:rPr>
        <w:t>0</w:t>
      </w:r>
      <w:r w:rsidRPr="000050E9">
        <w:rPr>
          <w:szCs w:val="28"/>
        </w:rPr>
        <w:t xml:space="preserve">6 октября 2003 года № 131-ФЗ «Об общих принципах организации местного самоуправления в Российской Федерации», Бюджетным кодексом Российской Федерации, Уставом </w:t>
      </w:r>
      <w:r>
        <w:rPr>
          <w:szCs w:val="28"/>
        </w:rPr>
        <w:t>Полавского сельского поселения</w:t>
      </w:r>
      <w:r w:rsidRPr="000050E9">
        <w:rPr>
          <w:szCs w:val="28"/>
        </w:rPr>
        <w:t xml:space="preserve">, Решением </w:t>
      </w:r>
      <w:r>
        <w:rPr>
          <w:szCs w:val="28"/>
        </w:rPr>
        <w:t xml:space="preserve">Думы </w:t>
      </w:r>
      <w:proofErr w:type="spellStart"/>
      <w:r>
        <w:rPr>
          <w:szCs w:val="28"/>
        </w:rPr>
        <w:t>Парфинского</w:t>
      </w:r>
      <w:proofErr w:type="spellEnd"/>
      <w:r>
        <w:rPr>
          <w:szCs w:val="28"/>
        </w:rPr>
        <w:t xml:space="preserve"> муниципального района</w:t>
      </w:r>
      <w:r w:rsidRPr="000050E9">
        <w:rPr>
          <w:szCs w:val="28"/>
        </w:rPr>
        <w:t xml:space="preserve"> </w:t>
      </w:r>
      <w:r w:rsidRPr="00AA74EB">
        <w:rPr>
          <w:szCs w:val="28"/>
        </w:rPr>
        <w:t>от</w:t>
      </w:r>
      <w:r>
        <w:rPr>
          <w:szCs w:val="28"/>
        </w:rPr>
        <w:t xml:space="preserve"> 2</w:t>
      </w:r>
      <w:r w:rsidR="001335C7">
        <w:rPr>
          <w:szCs w:val="28"/>
        </w:rPr>
        <w:t>5</w:t>
      </w:r>
      <w:r>
        <w:rPr>
          <w:szCs w:val="28"/>
        </w:rPr>
        <w:t>.</w:t>
      </w:r>
      <w:r w:rsidR="001335C7">
        <w:rPr>
          <w:szCs w:val="28"/>
        </w:rPr>
        <w:t>03</w:t>
      </w:r>
      <w:r>
        <w:rPr>
          <w:szCs w:val="28"/>
        </w:rPr>
        <w:t>.201</w:t>
      </w:r>
      <w:r w:rsidR="001335C7">
        <w:rPr>
          <w:szCs w:val="28"/>
        </w:rPr>
        <w:t>5</w:t>
      </w:r>
      <w:r>
        <w:rPr>
          <w:szCs w:val="28"/>
        </w:rPr>
        <w:t xml:space="preserve"> </w:t>
      </w:r>
      <w:r w:rsidRPr="00AA74EB">
        <w:rPr>
          <w:szCs w:val="28"/>
        </w:rPr>
        <w:t>№</w:t>
      </w:r>
      <w:r>
        <w:rPr>
          <w:szCs w:val="28"/>
        </w:rPr>
        <w:t xml:space="preserve"> 2</w:t>
      </w:r>
      <w:r w:rsidR="001335C7">
        <w:rPr>
          <w:szCs w:val="28"/>
        </w:rPr>
        <w:t>8</w:t>
      </w:r>
      <w:r w:rsidR="00CD727F">
        <w:rPr>
          <w:szCs w:val="28"/>
        </w:rPr>
        <w:t>3</w:t>
      </w:r>
      <w:bookmarkStart w:id="0" w:name="_GoBack"/>
      <w:bookmarkEnd w:id="0"/>
      <w:r w:rsidRPr="00AA74EB">
        <w:rPr>
          <w:szCs w:val="28"/>
        </w:rPr>
        <w:t xml:space="preserve"> «О передаче</w:t>
      </w:r>
      <w:r w:rsidRPr="000050E9">
        <w:rPr>
          <w:szCs w:val="28"/>
        </w:rPr>
        <w:t xml:space="preserve"> части полномочий по решению  вопросов местного значения Администрации </w:t>
      </w:r>
      <w:proofErr w:type="spellStart"/>
      <w:r w:rsidRPr="000050E9">
        <w:rPr>
          <w:szCs w:val="28"/>
        </w:rPr>
        <w:t>Парфинского</w:t>
      </w:r>
      <w:proofErr w:type="spellEnd"/>
      <w:r w:rsidRPr="000050E9">
        <w:rPr>
          <w:szCs w:val="28"/>
        </w:rPr>
        <w:t xml:space="preserve"> муниципального района</w:t>
      </w:r>
      <w:r>
        <w:rPr>
          <w:szCs w:val="28"/>
        </w:rPr>
        <w:t xml:space="preserve">  Администрациям </w:t>
      </w:r>
      <w:proofErr w:type="spellStart"/>
      <w:r>
        <w:rPr>
          <w:szCs w:val="28"/>
        </w:rPr>
        <w:t>Федорковского</w:t>
      </w:r>
      <w:proofErr w:type="spellEnd"/>
      <w:r>
        <w:rPr>
          <w:szCs w:val="28"/>
        </w:rPr>
        <w:t xml:space="preserve"> и Полавского сельских поселений</w:t>
      </w:r>
      <w:r w:rsidRPr="002B1F7F">
        <w:rPr>
          <w:szCs w:val="28"/>
        </w:rPr>
        <w:t xml:space="preserve">  на  20</w:t>
      </w:r>
      <w:r>
        <w:rPr>
          <w:szCs w:val="28"/>
        </w:rPr>
        <w:t>15</w:t>
      </w:r>
      <w:r w:rsidRPr="002B1F7F">
        <w:rPr>
          <w:szCs w:val="28"/>
        </w:rPr>
        <w:t xml:space="preserve"> год</w:t>
      </w:r>
      <w:r w:rsidRPr="000050E9">
        <w:rPr>
          <w:szCs w:val="28"/>
        </w:rPr>
        <w:t xml:space="preserve">»,  </w:t>
      </w:r>
      <w:proofErr w:type="gramEnd"/>
    </w:p>
    <w:p w:rsidR="00601481" w:rsidRPr="000050E9" w:rsidRDefault="00601481" w:rsidP="00601481">
      <w:pPr>
        <w:pStyle w:val="a7"/>
        <w:ind w:firstLine="709"/>
        <w:rPr>
          <w:szCs w:val="28"/>
        </w:rPr>
      </w:pPr>
      <w:r>
        <w:rPr>
          <w:szCs w:val="28"/>
        </w:rPr>
        <w:t>Совет депутатов сельского поселения</w:t>
      </w:r>
    </w:p>
    <w:p w:rsidR="00601481" w:rsidRDefault="00601481" w:rsidP="00601481">
      <w:pPr>
        <w:pStyle w:val="a7"/>
        <w:rPr>
          <w:b/>
          <w:sz w:val="26"/>
          <w:szCs w:val="26"/>
        </w:rPr>
      </w:pPr>
      <w:r w:rsidRPr="00086DB8">
        <w:rPr>
          <w:b/>
          <w:sz w:val="26"/>
          <w:szCs w:val="26"/>
        </w:rPr>
        <w:t>РЕШИЛ:</w:t>
      </w:r>
    </w:p>
    <w:p w:rsidR="007E118A" w:rsidRDefault="007E118A" w:rsidP="007E118A">
      <w:pPr>
        <w:pStyle w:val="a7"/>
        <w:ind w:firstLine="709"/>
        <w:rPr>
          <w:b/>
          <w:sz w:val="26"/>
          <w:szCs w:val="26"/>
        </w:rPr>
      </w:pPr>
      <w:r w:rsidRPr="000050E9">
        <w:rPr>
          <w:szCs w:val="28"/>
        </w:rPr>
        <w:t xml:space="preserve">1. Администрации </w:t>
      </w:r>
      <w:r>
        <w:rPr>
          <w:szCs w:val="28"/>
        </w:rPr>
        <w:t>Полавского сельского поселения</w:t>
      </w:r>
      <w:r w:rsidRPr="000050E9">
        <w:rPr>
          <w:szCs w:val="28"/>
        </w:rPr>
        <w:t xml:space="preserve"> принять к осуществлению часть полномочий Администраци</w:t>
      </w:r>
      <w:r>
        <w:rPr>
          <w:szCs w:val="28"/>
        </w:rPr>
        <w:t>и</w:t>
      </w:r>
      <w:r w:rsidRPr="000050E9">
        <w:rPr>
          <w:szCs w:val="28"/>
        </w:rPr>
        <w:t xml:space="preserve"> </w:t>
      </w:r>
      <w:proofErr w:type="spellStart"/>
      <w:r>
        <w:rPr>
          <w:szCs w:val="28"/>
        </w:rPr>
        <w:t>Парфинского</w:t>
      </w:r>
      <w:proofErr w:type="spellEnd"/>
      <w:r>
        <w:rPr>
          <w:szCs w:val="28"/>
        </w:rPr>
        <w:t xml:space="preserve"> муниципального района</w:t>
      </w:r>
      <w:r w:rsidRPr="000050E9">
        <w:rPr>
          <w:szCs w:val="28"/>
        </w:rPr>
        <w:t xml:space="preserve">   на  201</w:t>
      </w:r>
      <w:r>
        <w:rPr>
          <w:szCs w:val="28"/>
        </w:rPr>
        <w:t>5</w:t>
      </w:r>
      <w:r w:rsidRPr="000050E9">
        <w:rPr>
          <w:szCs w:val="28"/>
        </w:rPr>
        <w:t xml:space="preserve"> год:</w:t>
      </w:r>
    </w:p>
    <w:p w:rsidR="007E118A" w:rsidRDefault="007E118A" w:rsidP="007E11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1.1. утверждение схем территориального планирования муниципального района, утверждение подготовленной на основе схемы территориального планирования муниципального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муниципального района, резервирование и изъятие, в том числе путем выкупа, земельных участков в границах муниципального района для муниципальных нужд в части резервирования и изъятия, в том числе путем выкупа, земельных участков в границах муниципального района для муниципальных нужд;</w:t>
      </w:r>
    </w:p>
    <w:p w:rsidR="007E118A" w:rsidRDefault="007E118A" w:rsidP="007E118A">
      <w:pPr>
        <w:autoSpaceDE w:val="0"/>
        <w:autoSpaceDN w:val="0"/>
        <w:adjustRightInd w:val="0"/>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1.2. обеспечение выполнения работ, необходимых для создания искусственных земельных участков для нужд муниципального района, </w:t>
      </w:r>
      <w:r>
        <w:rPr>
          <w:rFonts w:ascii="Times New Roman" w:hAnsi="Times New Roman" w:cs="Times New Roman"/>
          <w:sz w:val="28"/>
          <w:szCs w:val="28"/>
        </w:rPr>
        <w:lastRenderedPageBreak/>
        <w:t>проведение открытого аукциона на право заключить договор о создании искусственного земельного участка в соответствии с федеральным законом от 19.07.2011 № 246-ФЗ "Об искусственных земельных участках, созданных на водных объектах, находящихся в федеральной собственности, и о внесении изменений в отдельные законодательные акты Российской Федерации";</w:t>
      </w:r>
      <w:proofErr w:type="gramEnd"/>
    </w:p>
    <w:p w:rsidR="007E118A" w:rsidRDefault="007E118A" w:rsidP="007E118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1.3. организация в соответствии с Федеральным законом от 24 июля 2007 года № 221-ФЗ "О государственном кадастре недвижимости" выполнения комплексных кадастровых работ и утверждение карты-плана территории.</w:t>
      </w:r>
    </w:p>
    <w:p w:rsidR="007E118A" w:rsidRDefault="007E118A" w:rsidP="007E118A">
      <w:pPr>
        <w:pStyle w:val="a7"/>
        <w:tabs>
          <w:tab w:val="left" w:pos="0"/>
        </w:tabs>
        <w:ind w:firstLine="709"/>
        <w:rPr>
          <w:bCs/>
          <w:szCs w:val="28"/>
        </w:rPr>
      </w:pPr>
      <w:r>
        <w:rPr>
          <w:szCs w:val="28"/>
        </w:rPr>
        <w:t>2</w:t>
      </w:r>
      <w:r w:rsidRPr="002B1F7F">
        <w:rPr>
          <w:szCs w:val="28"/>
        </w:rPr>
        <w:t>. Администрации</w:t>
      </w:r>
      <w:r>
        <w:rPr>
          <w:szCs w:val="28"/>
        </w:rPr>
        <w:t xml:space="preserve"> Полавского сельского поселения</w:t>
      </w:r>
      <w:r w:rsidRPr="002B1F7F">
        <w:rPr>
          <w:szCs w:val="28"/>
        </w:rPr>
        <w:t xml:space="preserve"> заключить со</w:t>
      </w:r>
      <w:r>
        <w:rPr>
          <w:szCs w:val="28"/>
        </w:rPr>
        <w:t xml:space="preserve">глашения с Администрацией </w:t>
      </w:r>
      <w:proofErr w:type="spellStart"/>
      <w:r w:rsidRPr="002B1F7F">
        <w:rPr>
          <w:szCs w:val="28"/>
        </w:rPr>
        <w:t>Парфинского</w:t>
      </w:r>
      <w:proofErr w:type="spellEnd"/>
      <w:r w:rsidRPr="002B1F7F">
        <w:rPr>
          <w:szCs w:val="28"/>
        </w:rPr>
        <w:t xml:space="preserve"> муниципального района о передаче части полномочий по решению вопросов местного значения соглас</w:t>
      </w:r>
      <w:r>
        <w:rPr>
          <w:szCs w:val="28"/>
        </w:rPr>
        <w:t>но пункту 1 настоящего</w:t>
      </w:r>
      <w:r w:rsidRPr="002B1F7F">
        <w:rPr>
          <w:szCs w:val="28"/>
        </w:rPr>
        <w:t xml:space="preserve"> решения.</w:t>
      </w:r>
    </w:p>
    <w:p w:rsidR="007E118A" w:rsidRDefault="007E118A" w:rsidP="007E118A">
      <w:pPr>
        <w:pStyle w:val="a7"/>
        <w:tabs>
          <w:tab w:val="left" w:pos="0"/>
        </w:tabs>
        <w:ind w:firstLine="709"/>
        <w:rPr>
          <w:bCs/>
          <w:szCs w:val="28"/>
        </w:rPr>
      </w:pPr>
      <w:r>
        <w:rPr>
          <w:szCs w:val="28"/>
        </w:rPr>
        <w:t>2.1. Объем межбюджетных трансфертов, рассчитанный в соответствии с согласованными методиками и расчетами межбюджетных трансфертов, предусматривается в соглашении о передаче полномочий.</w:t>
      </w:r>
    </w:p>
    <w:p w:rsidR="007E118A" w:rsidRDefault="007E118A" w:rsidP="007E118A">
      <w:pPr>
        <w:pStyle w:val="a7"/>
        <w:tabs>
          <w:tab w:val="left" w:pos="0"/>
        </w:tabs>
        <w:ind w:firstLine="709"/>
        <w:rPr>
          <w:szCs w:val="28"/>
        </w:rPr>
      </w:pPr>
      <w:r>
        <w:rPr>
          <w:szCs w:val="28"/>
        </w:rPr>
        <w:t>3</w:t>
      </w:r>
      <w:r w:rsidRPr="002B1F7F">
        <w:rPr>
          <w:szCs w:val="28"/>
        </w:rPr>
        <w:t xml:space="preserve">. Настоящее решение распространяется на правоотношения, возникшие с </w:t>
      </w:r>
      <w:r>
        <w:rPr>
          <w:szCs w:val="28"/>
        </w:rPr>
        <w:t>0</w:t>
      </w:r>
      <w:r w:rsidRPr="002B1F7F">
        <w:rPr>
          <w:szCs w:val="28"/>
        </w:rPr>
        <w:t xml:space="preserve">1 </w:t>
      </w:r>
      <w:r>
        <w:rPr>
          <w:szCs w:val="28"/>
        </w:rPr>
        <w:t>марта</w:t>
      </w:r>
      <w:r w:rsidRPr="002B1F7F">
        <w:rPr>
          <w:szCs w:val="28"/>
        </w:rPr>
        <w:t xml:space="preserve"> 20</w:t>
      </w:r>
      <w:r>
        <w:rPr>
          <w:szCs w:val="28"/>
        </w:rPr>
        <w:t>15</w:t>
      </w:r>
      <w:r w:rsidRPr="002B1F7F">
        <w:rPr>
          <w:szCs w:val="28"/>
        </w:rPr>
        <w:t xml:space="preserve"> года.</w:t>
      </w:r>
    </w:p>
    <w:p w:rsidR="007E118A" w:rsidRPr="007630A4" w:rsidRDefault="007E118A" w:rsidP="007E118A">
      <w:pPr>
        <w:pStyle w:val="a7"/>
        <w:tabs>
          <w:tab w:val="left" w:pos="0"/>
        </w:tabs>
        <w:ind w:firstLine="709"/>
        <w:rPr>
          <w:bCs/>
          <w:szCs w:val="28"/>
        </w:rPr>
      </w:pPr>
      <w:r>
        <w:rPr>
          <w:szCs w:val="28"/>
        </w:rPr>
        <w:t>4</w:t>
      </w:r>
      <w:r w:rsidRPr="002B1F7F">
        <w:rPr>
          <w:szCs w:val="28"/>
        </w:rPr>
        <w:t xml:space="preserve">. Опубликовать решение в </w:t>
      </w:r>
      <w:r>
        <w:rPr>
          <w:szCs w:val="28"/>
        </w:rPr>
        <w:t xml:space="preserve">информационном бюллетене </w:t>
      </w:r>
      <w:r w:rsidRPr="002B1F7F">
        <w:rPr>
          <w:szCs w:val="28"/>
        </w:rPr>
        <w:t>«</w:t>
      </w:r>
      <w:proofErr w:type="spellStart"/>
      <w:r>
        <w:rPr>
          <w:szCs w:val="28"/>
        </w:rPr>
        <w:t>ИнформПола</w:t>
      </w:r>
      <w:proofErr w:type="spellEnd"/>
      <w:r>
        <w:rPr>
          <w:szCs w:val="28"/>
        </w:rPr>
        <w:t>» и разместить на официальном сайте Администрации Полавского сельского поселения в информационно-телекоммуникационной сети «Интернет»</w:t>
      </w:r>
      <w:r w:rsidRPr="002B1F7F">
        <w:rPr>
          <w:szCs w:val="28"/>
        </w:rPr>
        <w:t>.</w:t>
      </w:r>
    </w:p>
    <w:p w:rsidR="007E118A" w:rsidRDefault="007E118A" w:rsidP="007E118A">
      <w:pPr>
        <w:pStyle w:val="a7"/>
        <w:jc w:val="left"/>
        <w:rPr>
          <w:b/>
          <w:szCs w:val="28"/>
        </w:rPr>
      </w:pPr>
    </w:p>
    <w:p w:rsidR="007E118A" w:rsidRDefault="007E118A" w:rsidP="007E118A">
      <w:pPr>
        <w:pStyle w:val="a7"/>
        <w:jc w:val="left"/>
        <w:rPr>
          <w:b/>
          <w:szCs w:val="28"/>
        </w:rPr>
      </w:pPr>
    </w:p>
    <w:p w:rsidR="007E118A" w:rsidRPr="00E91A83" w:rsidRDefault="007E118A" w:rsidP="007E118A">
      <w:pPr>
        <w:pStyle w:val="ConsPlusNormal"/>
        <w:widowControl/>
        <w:ind w:firstLine="0"/>
        <w:jc w:val="both"/>
        <w:rPr>
          <w:rFonts w:ascii="Times New Roman" w:hAnsi="Times New Roman" w:cs="Times New Roman"/>
          <w:b/>
          <w:sz w:val="28"/>
          <w:szCs w:val="28"/>
        </w:rPr>
      </w:pPr>
      <w:r w:rsidRPr="00E91A83">
        <w:rPr>
          <w:rFonts w:ascii="Times New Roman" w:hAnsi="Times New Roman" w:cs="Times New Roman"/>
          <w:b/>
          <w:sz w:val="28"/>
          <w:szCs w:val="28"/>
        </w:rPr>
        <w:t xml:space="preserve">Глава сельского поселения   </w:t>
      </w:r>
      <w:r>
        <w:rPr>
          <w:rFonts w:ascii="Times New Roman" w:hAnsi="Times New Roman" w:cs="Times New Roman"/>
          <w:b/>
          <w:sz w:val="28"/>
          <w:szCs w:val="28"/>
        </w:rPr>
        <w:t xml:space="preserve">                                      </w:t>
      </w:r>
      <w:r w:rsidRPr="00E91A83">
        <w:rPr>
          <w:rFonts w:ascii="Times New Roman" w:hAnsi="Times New Roman" w:cs="Times New Roman"/>
          <w:b/>
          <w:sz w:val="28"/>
          <w:szCs w:val="28"/>
        </w:rPr>
        <w:t xml:space="preserve">    </w:t>
      </w:r>
      <w:proofErr w:type="spellStart"/>
      <w:r w:rsidRPr="00E91A83">
        <w:rPr>
          <w:rFonts w:ascii="Times New Roman" w:hAnsi="Times New Roman" w:cs="Times New Roman"/>
          <w:b/>
          <w:sz w:val="28"/>
          <w:szCs w:val="28"/>
        </w:rPr>
        <w:t>Ю.В.Григорьев</w:t>
      </w:r>
      <w:proofErr w:type="spellEnd"/>
    </w:p>
    <w:p w:rsidR="007E118A" w:rsidRDefault="007E118A" w:rsidP="007E118A">
      <w:pPr>
        <w:pStyle w:val="a7"/>
        <w:jc w:val="left"/>
        <w:rPr>
          <w:b/>
          <w:szCs w:val="28"/>
        </w:rPr>
      </w:pPr>
    </w:p>
    <w:p w:rsidR="007E118A" w:rsidRDefault="007E118A" w:rsidP="007E118A">
      <w:pPr>
        <w:pStyle w:val="a7"/>
        <w:jc w:val="left"/>
        <w:rPr>
          <w:b/>
          <w:szCs w:val="28"/>
        </w:rPr>
      </w:pPr>
    </w:p>
    <w:p w:rsidR="006D6E79" w:rsidRDefault="006D6E79" w:rsidP="009F772B"/>
    <w:sectPr w:rsidR="006D6E79" w:rsidSect="007E118A">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NTTierce">
    <w:altName w:val="Times New Roman"/>
    <w:panose1 w:val="00000000000000000000"/>
    <w:charset w:val="00"/>
    <w:family w:val="auto"/>
    <w:notTrueType/>
    <w:pitch w:val="variable"/>
    <w:sig w:usb0="00000003" w:usb1="00000000" w:usb2="00000000" w:usb3="00000000" w:csb0="00000001"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72B"/>
    <w:rsid w:val="001335C7"/>
    <w:rsid w:val="0018217B"/>
    <w:rsid w:val="00601481"/>
    <w:rsid w:val="006D6E79"/>
    <w:rsid w:val="007E118A"/>
    <w:rsid w:val="008E7B1C"/>
    <w:rsid w:val="009F772B"/>
    <w:rsid w:val="00CD72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601481"/>
    <w:pPr>
      <w:keepNext/>
      <w:spacing w:after="0" w:line="240" w:lineRule="auto"/>
      <w:jc w:val="both"/>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217B"/>
    <w:pPr>
      <w:spacing w:after="0" w:line="240" w:lineRule="auto"/>
    </w:pPr>
    <w:rPr>
      <w:rFonts w:ascii="Times New Roman" w:eastAsia="Times New Roman" w:hAnsi="Times New Roman" w:cs="Times New Roman"/>
      <w:sz w:val="28"/>
      <w:szCs w:val="20"/>
      <w:lang w:eastAsia="ru-RU"/>
    </w:rPr>
  </w:style>
  <w:style w:type="paragraph" w:customStyle="1" w:styleId="a4">
    <w:name w:val="подпись к объекту"/>
    <w:basedOn w:val="a"/>
    <w:next w:val="a"/>
    <w:rsid w:val="0018217B"/>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5">
    <w:name w:val="Balloon Text"/>
    <w:basedOn w:val="a"/>
    <w:link w:val="a6"/>
    <w:uiPriority w:val="99"/>
    <w:semiHidden/>
    <w:unhideWhenUsed/>
    <w:rsid w:val="001821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217B"/>
    <w:rPr>
      <w:rFonts w:ascii="Tahoma" w:hAnsi="Tahoma" w:cs="Tahoma"/>
      <w:sz w:val="16"/>
      <w:szCs w:val="16"/>
    </w:rPr>
  </w:style>
  <w:style w:type="character" w:customStyle="1" w:styleId="40">
    <w:name w:val="Заголовок 4 Знак"/>
    <w:basedOn w:val="a0"/>
    <w:link w:val="4"/>
    <w:rsid w:val="00601481"/>
    <w:rPr>
      <w:rFonts w:ascii="Times New Roman" w:eastAsia="Times New Roman" w:hAnsi="Times New Roman" w:cs="Times New Roman"/>
      <w:b/>
      <w:sz w:val="28"/>
      <w:szCs w:val="20"/>
      <w:lang w:eastAsia="ru-RU"/>
    </w:rPr>
  </w:style>
  <w:style w:type="paragraph" w:styleId="a7">
    <w:name w:val="Body Text"/>
    <w:basedOn w:val="a"/>
    <w:link w:val="a8"/>
    <w:rsid w:val="00601481"/>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601481"/>
    <w:rPr>
      <w:rFonts w:ascii="Times New Roman" w:eastAsia="Times New Roman" w:hAnsi="Times New Roman" w:cs="Times New Roman"/>
      <w:sz w:val="28"/>
      <w:szCs w:val="20"/>
      <w:lang w:eastAsia="ru-RU"/>
    </w:rPr>
  </w:style>
  <w:style w:type="paragraph" w:customStyle="1" w:styleId="ConsPlusNormal">
    <w:name w:val="ConsPlusNormal"/>
    <w:rsid w:val="007E11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601481"/>
    <w:pPr>
      <w:keepNext/>
      <w:spacing w:after="0" w:line="240" w:lineRule="auto"/>
      <w:jc w:val="both"/>
      <w:outlineLvl w:val="3"/>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8217B"/>
    <w:pPr>
      <w:spacing w:after="0" w:line="240" w:lineRule="auto"/>
    </w:pPr>
    <w:rPr>
      <w:rFonts w:ascii="Times New Roman" w:eastAsia="Times New Roman" w:hAnsi="Times New Roman" w:cs="Times New Roman"/>
      <w:sz w:val="28"/>
      <w:szCs w:val="20"/>
      <w:lang w:eastAsia="ru-RU"/>
    </w:rPr>
  </w:style>
  <w:style w:type="paragraph" w:customStyle="1" w:styleId="a4">
    <w:name w:val="подпись к объекту"/>
    <w:basedOn w:val="a"/>
    <w:next w:val="a"/>
    <w:rsid w:val="0018217B"/>
    <w:pPr>
      <w:tabs>
        <w:tab w:val="left" w:pos="3060"/>
      </w:tabs>
      <w:spacing w:after="0" w:line="240" w:lineRule="atLeast"/>
      <w:jc w:val="center"/>
    </w:pPr>
    <w:rPr>
      <w:rFonts w:ascii="Times New Roman" w:eastAsia="Times New Roman" w:hAnsi="Times New Roman" w:cs="Times New Roman"/>
      <w:b/>
      <w:caps/>
      <w:sz w:val="28"/>
      <w:szCs w:val="20"/>
      <w:lang w:eastAsia="ru-RU"/>
    </w:rPr>
  </w:style>
  <w:style w:type="paragraph" w:styleId="a5">
    <w:name w:val="Balloon Text"/>
    <w:basedOn w:val="a"/>
    <w:link w:val="a6"/>
    <w:uiPriority w:val="99"/>
    <w:semiHidden/>
    <w:unhideWhenUsed/>
    <w:rsid w:val="0018217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8217B"/>
    <w:rPr>
      <w:rFonts w:ascii="Tahoma" w:hAnsi="Tahoma" w:cs="Tahoma"/>
      <w:sz w:val="16"/>
      <w:szCs w:val="16"/>
    </w:rPr>
  </w:style>
  <w:style w:type="character" w:customStyle="1" w:styleId="40">
    <w:name w:val="Заголовок 4 Знак"/>
    <w:basedOn w:val="a0"/>
    <w:link w:val="4"/>
    <w:rsid w:val="00601481"/>
    <w:rPr>
      <w:rFonts w:ascii="Times New Roman" w:eastAsia="Times New Roman" w:hAnsi="Times New Roman" w:cs="Times New Roman"/>
      <w:b/>
      <w:sz w:val="28"/>
      <w:szCs w:val="20"/>
      <w:lang w:eastAsia="ru-RU"/>
    </w:rPr>
  </w:style>
  <w:style w:type="paragraph" w:styleId="a7">
    <w:name w:val="Body Text"/>
    <w:basedOn w:val="a"/>
    <w:link w:val="a8"/>
    <w:rsid w:val="00601481"/>
    <w:pPr>
      <w:spacing w:after="0" w:line="240" w:lineRule="auto"/>
      <w:jc w:val="both"/>
    </w:pPr>
    <w:rPr>
      <w:rFonts w:ascii="Times New Roman" w:eastAsia="Times New Roman" w:hAnsi="Times New Roman" w:cs="Times New Roman"/>
      <w:sz w:val="28"/>
      <w:szCs w:val="20"/>
      <w:lang w:eastAsia="ru-RU"/>
    </w:rPr>
  </w:style>
  <w:style w:type="character" w:customStyle="1" w:styleId="a8">
    <w:name w:val="Основной текст Знак"/>
    <w:basedOn w:val="a0"/>
    <w:link w:val="a7"/>
    <w:rsid w:val="00601481"/>
    <w:rPr>
      <w:rFonts w:ascii="Times New Roman" w:eastAsia="Times New Roman" w:hAnsi="Times New Roman" w:cs="Times New Roman"/>
      <w:sz w:val="28"/>
      <w:szCs w:val="20"/>
      <w:lang w:eastAsia="ru-RU"/>
    </w:rPr>
  </w:style>
  <w:style w:type="paragraph" w:customStyle="1" w:styleId="ConsPlusNormal">
    <w:name w:val="ConsPlusNormal"/>
    <w:rsid w:val="007E118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2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465</Words>
  <Characters>2656</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 SanBuild</Company>
  <LinksUpToDate>false</LinksUpToDate>
  <CharactersWithSpaces>3115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Петров</dc:creator>
  <cp:lastModifiedBy>Петров</cp:lastModifiedBy>
  <cp:revision>5</cp:revision>
  <dcterms:created xsi:type="dcterms:W3CDTF">2015-04-08T08:06:00Z</dcterms:created>
  <dcterms:modified xsi:type="dcterms:W3CDTF">2015-04-10T14:02:00Z</dcterms:modified>
</cp:coreProperties>
</file>